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46" w:rsidRPr="008931A4" w:rsidRDefault="00C93D46" w:rsidP="00134A73">
      <w:pPr>
        <w:ind w:firstLine="426"/>
        <w:jc w:val="both"/>
        <w:rPr>
          <w:rFonts w:ascii="Verdana" w:hAnsi="Verdana"/>
          <w:b/>
          <w:sz w:val="20"/>
          <w:szCs w:val="20"/>
          <w:lang w:val="en-US"/>
        </w:rPr>
      </w:pPr>
      <w:r w:rsidRPr="008931A4">
        <w:rPr>
          <w:rFonts w:ascii="Verdana" w:hAnsi="Verdana"/>
          <w:spacing w:val="-1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</w:rPr>
        <w:t>а</w:t>
      </w:r>
      <w:r w:rsidRPr="008931A4">
        <w:rPr>
          <w:rFonts w:ascii="Verdana" w:hAnsi="Verdana"/>
          <w:spacing w:val="1"/>
          <w:sz w:val="20"/>
          <w:szCs w:val="20"/>
        </w:rPr>
        <w:t xml:space="preserve"> з</w:t>
      </w:r>
      <w:r w:rsidRPr="008931A4">
        <w:rPr>
          <w:rFonts w:ascii="Verdana" w:hAnsi="Verdana"/>
          <w:spacing w:val="-1"/>
          <w:sz w:val="20"/>
          <w:szCs w:val="20"/>
        </w:rPr>
        <w:t>а</w:t>
      </w:r>
      <w:r w:rsidRPr="008931A4">
        <w:rPr>
          <w:rFonts w:ascii="Verdana" w:hAnsi="Verdana"/>
          <w:spacing w:val="1"/>
          <w:sz w:val="20"/>
          <w:szCs w:val="20"/>
        </w:rPr>
        <w:t>ин</w:t>
      </w:r>
      <w:r w:rsidRPr="008931A4">
        <w:rPr>
          <w:rFonts w:ascii="Verdana" w:hAnsi="Verdana"/>
          <w:sz w:val="20"/>
          <w:szCs w:val="20"/>
        </w:rPr>
        <w:t>тер</w:t>
      </w:r>
      <w:r w:rsidRPr="008931A4">
        <w:rPr>
          <w:rFonts w:ascii="Verdana" w:hAnsi="Verdana"/>
          <w:spacing w:val="-1"/>
          <w:sz w:val="20"/>
          <w:szCs w:val="20"/>
        </w:rPr>
        <w:t>ес</w:t>
      </w:r>
      <w:r w:rsidRPr="008931A4">
        <w:rPr>
          <w:rFonts w:ascii="Verdana" w:hAnsi="Verdana"/>
          <w:sz w:val="20"/>
          <w:szCs w:val="20"/>
        </w:rPr>
        <w:t>ов</w:t>
      </w:r>
      <w:r w:rsidRPr="008931A4">
        <w:rPr>
          <w:rFonts w:ascii="Verdana" w:hAnsi="Verdana"/>
          <w:spacing w:val="-1"/>
          <w:sz w:val="20"/>
          <w:szCs w:val="20"/>
        </w:rPr>
        <w:t>а</w:t>
      </w:r>
      <w:r w:rsidRPr="008931A4">
        <w:rPr>
          <w:rFonts w:ascii="Verdana" w:hAnsi="Verdana"/>
          <w:spacing w:val="1"/>
          <w:sz w:val="20"/>
          <w:szCs w:val="20"/>
        </w:rPr>
        <w:t>ни</w:t>
      </w:r>
      <w:r w:rsidRPr="008931A4">
        <w:rPr>
          <w:rFonts w:ascii="Verdana" w:hAnsi="Verdana"/>
          <w:sz w:val="20"/>
          <w:szCs w:val="20"/>
        </w:rPr>
        <w:t>те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л</w:t>
      </w:r>
      <w:r w:rsidRPr="008931A4">
        <w:rPr>
          <w:rFonts w:ascii="Verdana" w:hAnsi="Verdana"/>
          <w:spacing w:val="1"/>
          <w:sz w:val="20"/>
          <w:szCs w:val="20"/>
        </w:rPr>
        <w:t>иц</w:t>
      </w:r>
      <w:r w:rsidRPr="008931A4">
        <w:rPr>
          <w:rFonts w:ascii="Verdana" w:hAnsi="Verdana"/>
          <w:sz w:val="20"/>
          <w:szCs w:val="20"/>
        </w:rPr>
        <w:t>а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е</w:t>
      </w:r>
      <w:r w:rsidRPr="008931A4">
        <w:rPr>
          <w:rFonts w:ascii="Verdana" w:hAnsi="Verdana"/>
          <w:spacing w:val="1"/>
          <w:sz w:val="20"/>
          <w:szCs w:val="20"/>
        </w:rPr>
        <w:t xml:space="preserve"> п</w:t>
      </w:r>
      <w:r w:rsidRPr="008931A4">
        <w:rPr>
          <w:rFonts w:ascii="Verdana" w:hAnsi="Verdana"/>
          <w:sz w:val="20"/>
          <w:szCs w:val="20"/>
        </w:rPr>
        <w:t>р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до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та</w:t>
      </w:r>
      <w:r w:rsidRPr="008931A4">
        <w:rPr>
          <w:rFonts w:ascii="Verdana" w:hAnsi="Verdana"/>
          <w:spacing w:val="-1"/>
          <w:sz w:val="20"/>
          <w:szCs w:val="20"/>
        </w:rPr>
        <w:t>в</w:t>
      </w:r>
      <w:r w:rsidRPr="008931A4">
        <w:rPr>
          <w:rFonts w:ascii="Verdana" w:hAnsi="Verdana"/>
          <w:sz w:val="20"/>
          <w:szCs w:val="20"/>
        </w:rPr>
        <w:t>я</w:t>
      </w:r>
      <w:r w:rsidRPr="008931A4">
        <w:rPr>
          <w:rFonts w:ascii="Verdana" w:hAnsi="Verdana"/>
          <w:sz w:val="20"/>
          <w:szCs w:val="20"/>
          <w:lang w:val="en-US"/>
        </w:rPr>
        <w:t xml:space="preserve"> 30</w:t>
      </w:r>
      <w:r w:rsidRPr="008931A4">
        <w:rPr>
          <w:rFonts w:ascii="Verdana" w:hAnsi="Verdana"/>
          <w:spacing w:val="-1"/>
          <w:sz w:val="20"/>
          <w:szCs w:val="20"/>
        </w:rPr>
        <w:t>-</w:t>
      </w:r>
      <w:r w:rsidRPr="008931A4">
        <w:rPr>
          <w:rFonts w:ascii="Verdana" w:hAnsi="Verdana"/>
          <w:spacing w:val="2"/>
          <w:sz w:val="20"/>
          <w:szCs w:val="20"/>
        </w:rPr>
        <w:t>д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в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ро</w:t>
      </w:r>
      <w:r w:rsidRPr="008931A4">
        <w:rPr>
          <w:rFonts w:ascii="Verdana" w:hAnsi="Verdana"/>
          <w:spacing w:val="1"/>
          <w:sz w:val="20"/>
          <w:szCs w:val="20"/>
        </w:rPr>
        <w:t>к</w:t>
      </w:r>
      <w:r w:rsidRPr="008931A4">
        <w:rPr>
          <w:rFonts w:ascii="Verdana" w:hAnsi="Verdana"/>
          <w:sz w:val="20"/>
          <w:szCs w:val="20"/>
        </w:rPr>
        <w:t>,</w:t>
      </w:r>
      <w:r w:rsidR="00134A73">
        <w:rPr>
          <w:rFonts w:ascii="Verdana" w:hAnsi="Verdana"/>
          <w:sz w:val="20"/>
          <w:szCs w:val="20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сч</w:t>
      </w:r>
      <w:r w:rsidRPr="008931A4">
        <w:rPr>
          <w:rFonts w:ascii="Verdana" w:hAnsi="Verdana"/>
          <w:spacing w:val="1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та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</w:rPr>
        <w:t>о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о</w:t>
      </w:r>
      <w:r w:rsidRPr="008931A4">
        <w:rPr>
          <w:rFonts w:ascii="Verdana" w:hAnsi="Verdana"/>
          <w:spacing w:val="2"/>
          <w:sz w:val="20"/>
          <w:szCs w:val="20"/>
        </w:rPr>
        <w:t>т</w:t>
      </w:r>
      <w:r w:rsidRPr="008931A4">
        <w:rPr>
          <w:rFonts w:ascii="Verdana" w:hAnsi="Verdana"/>
          <w:spacing w:val="2"/>
          <w:sz w:val="20"/>
          <w:szCs w:val="20"/>
          <w:lang w:val="en-US"/>
        </w:rPr>
        <w:t xml:space="preserve"> </w:t>
      </w:r>
      <w:r w:rsidR="00134A73">
        <w:rPr>
          <w:rFonts w:ascii="Verdana" w:hAnsi="Verdana"/>
          <w:spacing w:val="2"/>
          <w:sz w:val="20"/>
          <w:szCs w:val="20"/>
        </w:rPr>
        <w:t xml:space="preserve">           </w:t>
      </w:r>
      <w:r w:rsidR="00BA04A4">
        <w:rPr>
          <w:rFonts w:ascii="Verdana" w:hAnsi="Verdana"/>
          <w:sz w:val="20"/>
          <w:szCs w:val="20"/>
        </w:rPr>
        <w:t>30</w:t>
      </w:r>
      <w:bookmarkStart w:id="0" w:name="_GoBack"/>
      <w:bookmarkEnd w:id="0"/>
      <w:r w:rsidR="00134A73">
        <w:rPr>
          <w:rFonts w:ascii="Verdana" w:hAnsi="Verdana"/>
          <w:sz w:val="20"/>
          <w:szCs w:val="20"/>
        </w:rPr>
        <w:t>.</w:t>
      </w:r>
      <w:r w:rsidR="009E1312">
        <w:rPr>
          <w:rFonts w:ascii="Verdana" w:hAnsi="Verdana"/>
          <w:sz w:val="20"/>
          <w:szCs w:val="20"/>
        </w:rPr>
        <w:t>0</w:t>
      </w:r>
      <w:r w:rsidR="001702CA">
        <w:rPr>
          <w:rFonts w:ascii="Verdana" w:hAnsi="Verdana"/>
          <w:sz w:val="20"/>
          <w:szCs w:val="20"/>
        </w:rPr>
        <w:t>6</w:t>
      </w:r>
      <w:r w:rsidRPr="008931A4">
        <w:rPr>
          <w:rFonts w:ascii="Verdana" w:hAnsi="Verdana"/>
          <w:sz w:val="20"/>
          <w:szCs w:val="20"/>
        </w:rPr>
        <w:t>.202</w:t>
      </w:r>
      <w:r w:rsidR="009E1312">
        <w:rPr>
          <w:rFonts w:ascii="Verdana" w:hAnsi="Verdana"/>
          <w:sz w:val="20"/>
          <w:szCs w:val="20"/>
        </w:rPr>
        <w:t>2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г.,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з</w:t>
      </w:r>
      <w:r w:rsidRPr="008931A4">
        <w:rPr>
          <w:rFonts w:ascii="Verdana" w:hAnsi="Verdana"/>
          <w:sz w:val="20"/>
          <w:szCs w:val="20"/>
        </w:rPr>
        <w:t>а</w:t>
      </w:r>
      <w:r w:rsidR="00134A73">
        <w:rPr>
          <w:rFonts w:ascii="Verdana" w:hAnsi="Verdana"/>
          <w:sz w:val="20"/>
          <w:szCs w:val="20"/>
        </w:rPr>
        <w:t xml:space="preserve"> възражения,</w:t>
      </w:r>
      <w:r w:rsidRPr="008931A4">
        <w:rPr>
          <w:rFonts w:ascii="Verdana" w:hAnsi="Verdana"/>
          <w:sz w:val="20"/>
          <w:szCs w:val="20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п</w:t>
      </w:r>
      <w:r w:rsidRPr="008931A4">
        <w:rPr>
          <w:rFonts w:ascii="Verdana" w:hAnsi="Verdana"/>
          <w:sz w:val="20"/>
          <w:szCs w:val="20"/>
        </w:rPr>
        <w:t>р</w:t>
      </w:r>
      <w:r w:rsidRPr="008931A4">
        <w:rPr>
          <w:rFonts w:ascii="Verdana" w:hAnsi="Verdana"/>
          <w:spacing w:val="-1"/>
          <w:sz w:val="20"/>
          <w:szCs w:val="20"/>
        </w:rPr>
        <w:t>е</w:t>
      </w:r>
      <w:r w:rsidRPr="008931A4">
        <w:rPr>
          <w:rFonts w:ascii="Verdana" w:hAnsi="Verdana"/>
          <w:sz w:val="20"/>
          <w:szCs w:val="20"/>
        </w:rPr>
        <w:t>дложен</w:t>
      </w:r>
      <w:r w:rsidRPr="008931A4">
        <w:rPr>
          <w:rFonts w:ascii="Verdana" w:hAnsi="Verdana"/>
          <w:spacing w:val="1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я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-1"/>
          <w:sz w:val="20"/>
          <w:szCs w:val="20"/>
        </w:rPr>
        <w:t>с</w:t>
      </w:r>
      <w:r w:rsidRPr="008931A4">
        <w:rPr>
          <w:rFonts w:ascii="Verdana" w:hAnsi="Verdana"/>
          <w:sz w:val="20"/>
          <w:szCs w:val="20"/>
        </w:rPr>
        <w:t>та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z w:val="20"/>
          <w:szCs w:val="20"/>
        </w:rPr>
        <w:t>ов</w:t>
      </w:r>
      <w:r w:rsidRPr="008931A4">
        <w:rPr>
          <w:rFonts w:ascii="Verdana" w:hAnsi="Verdana"/>
          <w:spacing w:val="-2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ща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п</w:t>
      </w:r>
      <w:r w:rsidRPr="008931A4">
        <w:rPr>
          <w:rFonts w:ascii="Verdana" w:hAnsi="Verdana"/>
          <w:sz w:val="20"/>
          <w:szCs w:val="20"/>
        </w:rPr>
        <w:t>о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н</w:t>
      </w:r>
      <w:r w:rsidRPr="008931A4">
        <w:rPr>
          <w:rFonts w:ascii="Verdana" w:hAnsi="Verdana"/>
          <w:spacing w:val="-1"/>
          <w:sz w:val="20"/>
          <w:szCs w:val="20"/>
        </w:rPr>
        <w:t>ас</w:t>
      </w:r>
      <w:r w:rsidRPr="008931A4">
        <w:rPr>
          <w:rFonts w:ascii="Verdana" w:hAnsi="Verdana"/>
          <w:sz w:val="20"/>
          <w:szCs w:val="20"/>
        </w:rPr>
        <w:t>тоящ</w:t>
      </w:r>
      <w:r w:rsidRPr="008931A4">
        <w:rPr>
          <w:rFonts w:ascii="Verdana" w:hAnsi="Verdana"/>
          <w:spacing w:val="1"/>
          <w:sz w:val="20"/>
          <w:szCs w:val="20"/>
        </w:rPr>
        <w:t>и</w:t>
      </w:r>
      <w:r w:rsidRPr="008931A4">
        <w:rPr>
          <w:rFonts w:ascii="Verdana" w:hAnsi="Verdana"/>
          <w:sz w:val="20"/>
          <w:szCs w:val="20"/>
        </w:rPr>
        <w:t>я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pacing w:val="1"/>
          <w:sz w:val="20"/>
          <w:szCs w:val="20"/>
        </w:rPr>
        <w:t>п</w:t>
      </w:r>
      <w:r w:rsidRPr="008931A4">
        <w:rPr>
          <w:rFonts w:ascii="Verdana" w:hAnsi="Verdana"/>
          <w:sz w:val="20"/>
          <w:szCs w:val="20"/>
        </w:rPr>
        <w:t>ро</w:t>
      </w:r>
      <w:r w:rsidRPr="008931A4">
        <w:rPr>
          <w:rFonts w:ascii="Verdana" w:hAnsi="Verdana"/>
          <w:spacing w:val="-1"/>
          <w:sz w:val="20"/>
          <w:szCs w:val="20"/>
        </w:rPr>
        <w:t>ек</w:t>
      </w:r>
      <w:r w:rsidRPr="008931A4">
        <w:rPr>
          <w:rFonts w:ascii="Verdana" w:hAnsi="Verdana"/>
          <w:sz w:val="20"/>
          <w:szCs w:val="20"/>
        </w:rPr>
        <w:t>т</w:t>
      </w:r>
      <w:r w:rsidRPr="008931A4">
        <w:rPr>
          <w:rFonts w:ascii="Verdana" w:hAnsi="Verdana"/>
          <w:sz w:val="20"/>
          <w:szCs w:val="20"/>
          <w:lang w:val="en-US"/>
        </w:rPr>
        <w:t xml:space="preserve"> </w:t>
      </w:r>
      <w:r w:rsidRPr="008931A4">
        <w:rPr>
          <w:rFonts w:ascii="Verdana" w:hAnsi="Verdana"/>
          <w:sz w:val="20"/>
          <w:szCs w:val="20"/>
        </w:rPr>
        <w:t xml:space="preserve">за </w:t>
      </w:r>
      <w:r w:rsidR="009E1312" w:rsidRPr="009E1312">
        <w:rPr>
          <w:rFonts w:ascii="Verdana" w:hAnsi="Verdana"/>
          <w:sz w:val="20"/>
          <w:szCs w:val="20"/>
        </w:rPr>
        <w:t>изменение на Наредбата за определянето и администрирането на местните данъци на територията на община Дряново</w:t>
      </w:r>
      <w:r w:rsidR="009E1312">
        <w:rPr>
          <w:rFonts w:ascii="Verdana" w:hAnsi="Verdana"/>
          <w:sz w:val="20"/>
          <w:szCs w:val="20"/>
        </w:rPr>
        <w:t xml:space="preserve">.  </w:t>
      </w:r>
      <w:r w:rsidRPr="008931A4">
        <w:rPr>
          <w:rFonts w:ascii="Verdana" w:hAnsi="Verdana"/>
          <w:b/>
          <w:noProof/>
          <w:sz w:val="20"/>
          <w:szCs w:val="20"/>
          <w:lang w:val="ru-RU"/>
        </w:rPr>
        <w:t xml:space="preserve">  </w:t>
      </w:r>
      <w:r w:rsidRPr="008931A4">
        <w:rPr>
          <w:rFonts w:ascii="Verdana" w:hAnsi="Verdana"/>
          <w:b/>
          <w:noProof/>
          <w:sz w:val="20"/>
          <w:szCs w:val="20"/>
          <w:lang w:val="en-US"/>
        </w:rPr>
        <w:t xml:space="preserve"> </w:t>
      </w:r>
    </w:p>
    <w:p w:rsidR="00134A73" w:rsidRDefault="00134A73" w:rsidP="00C93D46">
      <w:pPr>
        <w:widowControl w:val="0"/>
        <w:autoSpaceDE w:val="0"/>
        <w:autoSpaceDN w:val="0"/>
        <w:adjustRightInd w:val="0"/>
        <w:ind w:right="73" w:firstLine="426"/>
        <w:jc w:val="both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C93D46" w:rsidRPr="008931A4" w:rsidRDefault="00C93D46" w:rsidP="00C93D46">
      <w:pPr>
        <w:widowControl w:val="0"/>
        <w:autoSpaceDE w:val="0"/>
        <w:autoSpaceDN w:val="0"/>
        <w:adjustRightInd w:val="0"/>
        <w:ind w:right="73" w:firstLine="426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  <w:shd w:val="clear" w:color="auto" w:fill="FFFFFF"/>
        </w:rPr>
        <w:t>Заинтересованите лица могат да представят</w:t>
      </w:r>
      <w:r w:rsidR="00134A73">
        <w:rPr>
          <w:rFonts w:ascii="Verdana" w:hAnsi="Verdana"/>
          <w:b/>
          <w:sz w:val="20"/>
          <w:szCs w:val="20"/>
          <w:shd w:val="clear" w:color="auto" w:fill="FFFFFF"/>
        </w:rPr>
        <w:t xml:space="preserve"> своите възражения,</w:t>
      </w:r>
      <w:r w:rsidRPr="008931A4">
        <w:rPr>
          <w:rFonts w:ascii="Verdana" w:hAnsi="Verdana"/>
          <w:b/>
          <w:sz w:val="20"/>
          <w:szCs w:val="20"/>
          <w:shd w:val="clear" w:color="auto" w:fill="FFFFFF"/>
        </w:rPr>
        <w:t xml:space="preserve"> предложения и становища по проекта в </w:t>
      </w:r>
      <w:r w:rsidR="001702CA">
        <w:rPr>
          <w:rFonts w:ascii="Verdana" w:hAnsi="Verdana"/>
          <w:b/>
          <w:sz w:val="20"/>
          <w:szCs w:val="20"/>
          <w:shd w:val="clear" w:color="auto" w:fill="FFFFFF"/>
        </w:rPr>
        <w:t>информационния център на</w:t>
      </w:r>
      <w:r w:rsidRPr="008931A4">
        <w:rPr>
          <w:rFonts w:ascii="Verdana" w:hAnsi="Verdana"/>
          <w:b/>
          <w:sz w:val="20"/>
          <w:szCs w:val="20"/>
          <w:shd w:val="clear" w:color="auto" w:fill="FFFFFF"/>
        </w:rPr>
        <w:t xml:space="preserve"> Община Дряново</w:t>
      </w:r>
      <w:r w:rsidR="001702CA">
        <w:rPr>
          <w:rFonts w:ascii="Verdana" w:hAnsi="Verdana"/>
          <w:b/>
          <w:sz w:val="20"/>
          <w:szCs w:val="20"/>
          <w:shd w:val="clear" w:color="auto" w:fill="FFFFFF"/>
        </w:rPr>
        <w:t xml:space="preserve"> разположен на партерния етаж в сградата на общинска администрация- Дряново на адрес: гр. Дряново, ул. „Бачо Киро“ № 19</w:t>
      </w:r>
      <w:r w:rsidRPr="008931A4">
        <w:rPr>
          <w:rFonts w:ascii="Verdana" w:hAnsi="Verdana"/>
          <w:b/>
          <w:sz w:val="20"/>
          <w:szCs w:val="20"/>
          <w:shd w:val="clear" w:color="auto" w:fill="FFFFFF"/>
        </w:rPr>
        <w:t>, както и да изпратят същите на официалния имейл на Община Дряново: dryanovo@dryanovo.bg</w:t>
      </w:r>
    </w:p>
    <w:p w:rsidR="00C93D46" w:rsidRDefault="00C93D46" w:rsidP="00BD5DE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C93D46" w:rsidRDefault="00C93D46" w:rsidP="00BD5DE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BD5DEA" w:rsidRDefault="00C93D46" w:rsidP="00BD5DE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  <w:r>
        <w:rPr>
          <w:rFonts w:ascii="Verdana" w:hAnsi="Verdana"/>
          <w:b/>
          <w:iCs/>
          <w:color w:val="000000"/>
          <w:sz w:val="20"/>
          <w:szCs w:val="20"/>
        </w:rPr>
        <w:t xml:space="preserve">П Р О Е К Т  </w:t>
      </w:r>
      <w:r w:rsidR="009E1312">
        <w:rPr>
          <w:rFonts w:ascii="Verdana" w:hAnsi="Verdana"/>
          <w:b/>
          <w:iCs/>
          <w:color w:val="000000"/>
          <w:sz w:val="20"/>
          <w:szCs w:val="20"/>
        </w:rPr>
        <w:t>З</w:t>
      </w:r>
      <w:r>
        <w:rPr>
          <w:rFonts w:ascii="Verdana" w:hAnsi="Verdana"/>
          <w:b/>
          <w:iCs/>
          <w:color w:val="000000"/>
          <w:sz w:val="20"/>
          <w:szCs w:val="20"/>
        </w:rPr>
        <w:t xml:space="preserve"> А  </w:t>
      </w:r>
      <w:r w:rsidR="009E1312">
        <w:rPr>
          <w:rFonts w:ascii="Verdana" w:hAnsi="Verdana"/>
          <w:b/>
          <w:iCs/>
          <w:color w:val="000000"/>
          <w:sz w:val="20"/>
          <w:szCs w:val="20"/>
        </w:rPr>
        <w:t>И З М Е Н Е Н И Е</w:t>
      </w:r>
      <w:r w:rsidR="00BD5DEA" w:rsidRPr="00BD5DEA">
        <w:rPr>
          <w:rFonts w:ascii="Verdana" w:hAnsi="Verdana"/>
          <w:b/>
          <w:iCs/>
          <w:color w:val="000000"/>
          <w:sz w:val="20"/>
          <w:szCs w:val="20"/>
        </w:rPr>
        <w:t xml:space="preserve"> </w:t>
      </w:r>
    </w:p>
    <w:p w:rsidR="00E3198C" w:rsidRPr="00BD5DEA" w:rsidRDefault="00E3198C" w:rsidP="00BD5DEA">
      <w:pPr>
        <w:jc w:val="center"/>
        <w:rPr>
          <w:rFonts w:ascii="Verdana" w:hAnsi="Verdana"/>
          <w:b/>
          <w:iCs/>
          <w:color w:val="000000"/>
          <w:sz w:val="20"/>
          <w:szCs w:val="20"/>
        </w:rPr>
      </w:pPr>
    </w:p>
    <w:p w:rsidR="00BD5DEA" w:rsidRPr="00BD5DEA" w:rsidRDefault="009E1312" w:rsidP="00BD5DEA">
      <w:pPr>
        <w:jc w:val="center"/>
        <w:rPr>
          <w:rFonts w:ascii="Verdana" w:hAnsi="Verdana"/>
          <w:b/>
          <w:sz w:val="20"/>
          <w:szCs w:val="20"/>
        </w:rPr>
      </w:pPr>
      <w:r w:rsidRPr="009E1312">
        <w:rPr>
          <w:rFonts w:ascii="Verdana" w:hAnsi="Verdana"/>
          <w:b/>
          <w:sz w:val="20"/>
          <w:szCs w:val="20"/>
        </w:rPr>
        <w:t>на Наредбата за определянето и администрирането на местните данъци на територията на община Дряново</w:t>
      </w:r>
    </w:p>
    <w:p w:rsidR="00BD5DEA" w:rsidRPr="00BD5DEA" w:rsidRDefault="00BD5DEA" w:rsidP="00BD5DEA">
      <w:pPr>
        <w:jc w:val="center"/>
        <w:rPr>
          <w:rFonts w:ascii="Verdana" w:hAnsi="Verdana"/>
          <w:sz w:val="20"/>
          <w:szCs w:val="20"/>
        </w:rPr>
      </w:pPr>
    </w:p>
    <w:p w:rsidR="00BD5DEA" w:rsidRPr="00BD5DEA" w:rsidRDefault="00BD5DEA" w:rsidP="00BD5DEA">
      <w:pPr>
        <w:jc w:val="center"/>
        <w:rPr>
          <w:rFonts w:ascii="Verdana" w:hAnsi="Verdana"/>
          <w:sz w:val="20"/>
          <w:szCs w:val="20"/>
        </w:rPr>
      </w:pP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kern w:val="28"/>
          <w:sz w:val="20"/>
          <w:szCs w:val="20"/>
          <w:lang w:val="ru-RU"/>
        </w:rPr>
      </w:pPr>
      <w:r>
        <w:rPr>
          <w:rFonts w:ascii="Verdana" w:hAnsi="Verdana"/>
          <w:iCs/>
          <w:color w:val="000000"/>
          <w:kern w:val="28"/>
          <w:sz w:val="20"/>
          <w:szCs w:val="20"/>
        </w:rPr>
        <w:t>Д</w:t>
      </w:r>
      <w:r w:rsidRPr="001702CA">
        <w:rPr>
          <w:rFonts w:ascii="Verdana" w:hAnsi="Verdana"/>
          <w:iCs/>
          <w:color w:val="000000"/>
          <w:kern w:val="28"/>
          <w:sz w:val="20"/>
          <w:szCs w:val="20"/>
        </w:rPr>
        <w:t>опълва</w:t>
      </w:r>
      <w:r>
        <w:rPr>
          <w:rFonts w:ascii="Verdana" w:hAnsi="Verdana"/>
          <w:iCs/>
          <w:color w:val="000000"/>
          <w:kern w:val="28"/>
          <w:sz w:val="20"/>
          <w:szCs w:val="20"/>
        </w:rPr>
        <w:t xml:space="preserve"> се</w:t>
      </w:r>
      <w:r w:rsidRPr="001702CA">
        <w:rPr>
          <w:rFonts w:ascii="Verdana" w:hAnsi="Verdana"/>
          <w:iCs/>
          <w:color w:val="000000"/>
          <w:kern w:val="28"/>
          <w:sz w:val="20"/>
          <w:szCs w:val="20"/>
        </w:rPr>
        <w:t xml:space="preserve"> разпоредбата на чл.66 ал.1 от Наредбата за определянето и администрирането на местните данъци на територията на община Дряново, като</w:t>
      </w:r>
      <w:r>
        <w:rPr>
          <w:rFonts w:ascii="Verdana" w:hAnsi="Verdana"/>
          <w:iCs/>
          <w:color w:val="000000"/>
          <w:kern w:val="28"/>
          <w:sz w:val="20"/>
          <w:szCs w:val="20"/>
        </w:rPr>
        <w:t xml:space="preserve"> се</w:t>
      </w:r>
      <w:r w:rsidRPr="001702CA">
        <w:rPr>
          <w:rFonts w:ascii="Verdana" w:hAnsi="Verdana"/>
          <w:iCs/>
          <w:color w:val="000000"/>
          <w:kern w:val="28"/>
          <w:sz w:val="20"/>
          <w:szCs w:val="20"/>
        </w:rPr>
        <w:t xml:space="preserve"> определя туристически данък за средства за подслон и места за настаняване, категория „2 звезди, стаи и апартаменти за гости“, разположени на територията на Община Дряново, в размер на съответно 0.70 лв., </w:t>
      </w:r>
      <w:r w:rsidR="00BA04A4" w:rsidRPr="00BA04A4">
        <w:rPr>
          <w:rFonts w:ascii="Verdana" w:hAnsi="Verdana"/>
          <w:iCs/>
          <w:color w:val="000000"/>
          <w:kern w:val="28"/>
          <w:sz w:val="20"/>
          <w:szCs w:val="20"/>
        </w:rPr>
        <w:t>0,60 лв., 0,50 лв.</w:t>
      </w:r>
      <w:r w:rsidRPr="00BA04A4">
        <w:rPr>
          <w:rFonts w:ascii="Verdana" w:hAnsi="Verdana"/>
          <w:iCs/>
          <w:color w:val="000000"/>
          <w:kern w:val="28"/>
          <w:sz w:val="20"/>
          <w:szCs w:val="20"/>
        </w:rPr>
        <w:t>.</w:t>
      </w:r>
      <w:r w:rsidRPr="001702CA">
        <w:rPr>
          <w:rFonts w:ascii="Verdana" w:hAnsi="Verdana"/>
          <w:iCs/>
          <w:color w:val="000000"/>
          <w:kern w:val="28"/>
          <w:sz w:val="20"/>
          <w:szCs w:val="20"/>
        </w:rPr>
        <w:t xml:space="preserve"> за една нощувка, за обекти разположени както следва: „Населено място – Дряново и района на Дряновски манастир“, „с. Царева ливада и с. Гостилица“, „Останал</w:t>
      </w:r>
      <w:r w:rsidR="00BA04A4">
        <w:rPr>
          <w:rFonts w:ascii="Verdana" w:hAnsi="Verdana"/>
          <w:iCs/>
          <w:color w:val="000000"/>
          <w:kern w:val="28"/>
          <w:sz w:val="20"/>
          <w:szCs w:val="20"/>
        </w:rPr>
        <w:t>ите населени места в общината“.</w:t>
      </w: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kern w:val="28"/>
          <w:sz w:val="20"/>
          <w:szCs w:val="20"/>
        </w:rPr>
      </w:pP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color w:val="000000"/>
          <w:kern w:val="28"/>
          <w:sz w:val="20"/>
          <w:szCs w:val="20"/>
        </w:rPr>
      </w:pPr>
      <w:r w:rsidRPr="001702CA">
        <w:rPr>
          <w:rFonts w:ascii="Verdana" w:hAnsi="Verdana"/>
          <w:b/>
          <w:color w:val="000000"/>
          <w:kern w:val="28"/>
          <w:sz w:val="20"/>
          <w:szCs w:val="20"/>
        </w:rPr>
        <w:t xml:space="preserve">Било: </w:t>
      </w: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kern w:val="28"/>
          <w:sz w:val="20"/>
          <w:szCs w:val="20"/>
        </w:rPr>
      </w:pPr>
      <w:r w:rsidRPr="001702CA">
        <w:rPr>
          <w:rFonts w:ascii="Verdana" w:hAnsi="Verdana"/>
          <w:iCs/>
          <w:color w:val="000000"/>
          <w:kern w:val="28"/>
          <w:sz w:val="20"/>
          <w:szCs w:val="20"/>
        </w:rPr>
        <w:t>ТУРИСТИЧЕСКИ ДАНЪК</w:t>
      </w:r>
    </w:p>
    <w:tbl>
      <w:tblPr>
        <w:tblW w:w="92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"/>
        <w:gridCol w:w="2977"/>
        <w:gridCol w:w="1559"/>
        <w:gridCol w:w="1560"/>
        <w:gridCol w:w="1417"/>
        <w:gridCol w:w="1417"/>
      </w:tblGrid>
      <w:tr w:rsidR="001702CA" w:rsidRPr="001702CA" w:rsidTr="0073122D">
        <w:trPr>
          <w:trHeight w:val="307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Населено място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4 звезди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3 звезди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2 звезди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1 звезда</w:t>
            </w:r>
          </w:p>
        </w:tc>
      </w:tr>
      <w:tr w:rsidR="001702CA" w:rsidRPr="001702CA" w:rsidTr="0073122D">
        <w:trPr>
          <w:trHeight w:val="576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Дряново и района на Дряновски манастир.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1.00 лв./нощувка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0.80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0.70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0.50 лв./нощувка</w:t>
            </w:r>
          </w:p>
        </w:tc>
      </w:tr>
      <w:tr w:rsidR="001702CA" w:rsidRPr="001702CA" w:rsidTr="0073122D">
        <w:trPr>
          <w:trHeight w:val="586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с. Царева Ливада и с. Гостилица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0.80 лв./нощувка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0.70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0.60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0.40 лв./нощувка</w:t>
            </w:r>
          </w:p>
        </w:tc>
      </w:tr>
      <w:tr w:rsidR="001702CA" w:rsidRPr="001702CA" w:rsidTr="0073122D">
        <w:trPr>
          <w:trHeight w:val="6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Останалите населени места в общината.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0.70 лв./нощувка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0.60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0.50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0.30 лв./нощувка</w:t>
            </w:r>
          </w:p>
        </w:tc>
      </w:tr>
    </w:tbl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kern w:val="28"/>
          <w:sz w:val="20"/>
          <w:szCs w:val="20"/>
        </w:rPr>
      </w:pP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iCs/>
          <w:color w:val="000000"/>
          <w:kern w:val="28"/>
          <w:sz w:val="20"/>
          <w:szCs w:val="20"/>
        </w:rPr>
      </w:pPr>
      <w:r w:rsidRPr="001702CA">
        <w:rPr>
          <w:rFonts w:ascii="Verdana" w:hAnsi="Verdana"/>
          <w:b/>
          <w:iCs/>
          <w:color w:val="000000"/>
          <w:kern w:val="28"/>
          <w:sz w:val="20"/>
          <w:szCs w:val="20"/>
        </w:rPr>
        <w:t>Става:</w:t>
      </w:r>
    </w:p>
    <w:p w:rsidR="001702CA" w:rsidRPr="001702CA" w:rsidRDefault="001702CA" w:rsidP="001702CA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kern w:val="28"/>
          <w:sz w:val="20"/>
          <w:szCs w:val="20"/>
        </w:rPr>
      </w:pPr>
      <w:r w:rsidRPr="001702CA">
        <w:rPr>
          <w:rFonts w:ascii="Verdana" w:hAnsi="Verdana"/>
          <w:iCs/>
          <w:color w:val="000000"/>
          <w:kern w:val="28"/>
          <w:sz w:val="20"/>
          <w:szCs w:val="20"/>
        </w:rPr>
        <w:t>ТУРИСТИЧЕСКИ ДАНЪК</w:t>
      </w:r>
    </w:p>
    <w:tbl>
      <w:tblPr>
        <w:tblW w:w="92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"/>
        <w:gridCol w:w="2977"/>
        <w:gridCol w:w="1559"/>
        <w:gridCol w:w="1560"/>
        <w:gridCol w:w="1417"/>
        <w:gridCol w:w="1417"/>
      </w:tblGrid>
      <w:tr w:rsidR="001702CA" w:rsidRPr="001702CA" w:rsidTr="0073122D">
        <w:trPr>
          <w:trHeight w:val="307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Населено място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4 звезди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3 звезди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b/>
                <w:iCs/>
                <w:color w:val="000000"/>
                <w:kern w:val="28"/>
                <w:sz w:val="20"/>
                <w:szCs w:val="20"/>
              </w:rPr>
              <w:t>2 звезди</w:t>
            </w:r>
          </w:p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b/>
                <w:iCs/>
                <w:color w:val="000000"/>
                <w:kern w:val="28"/>
                <w:sz w:val="20"/>
                <w:szCs w:val="20"/>
              </w:rPr>
              <w:t>„стаи и апартаменти за гости“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1 звезда</w:t>
            </w:r>
          </w:p>
        </w:tc>
      </w:tr>
      <w:tr w:rsidR="001702CA" w:rsidRPr="001702CA" w:rsidTr="0073122D">
        <w:trPr>
          <w:trHeight w:val="576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Дряново и района на Дряновски манастир.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1.00 лв./нощувка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0.80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0.70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0.50 лв./нощувка</w:t>
            </w:r>
          </w:p>
        </w:tc>
      </w:tr>
      <w:tr w:rsidR="001702CA" w:rsidRPr="001702CA" w:rsidTr="0073122D">
        <w:trPr>
          <w:trHeight w:val="586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с. Царева Ливада и с. Гостилица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0.80 лв./нощувка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0.70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0.60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0.40 лв./нощувка</w:t>
            </w:r>
          </w:p>
        </w:tc>
      </w:tr>
      <w:tr w:rsidR="001702CA" w:rsidRPr="001702CA" w:rsidTr="0073122D">
        <w:trPr>
          <w:trHeight w:val="605"/>
        </w:trPr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Останалите населени места в общината.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0.70 лв./нощувка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0.60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0.50 лв./нощувка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2CA" w:rsidRPr="001702CA" w:rsidRDefault="001702CA" w:rsidP="001702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</w:pPr>
            <w:r w:rsidRPr="001702CA">
              <w:rPr>
                <w:rFonts w:ascii="Verdana" w:hAnsi="Verdana"/>
                <w:iCs/>
                <w:color w:val="000000"/>
                <w:kern w:val="28"/>
                <w:sz w:val="20"/>
                <w:szCs w:val="20"/>
              </w:rPr>
              <w:t>0.30 лв./нощувка</w:t>
            </w:r>
          </w:p>
        </w:tc>
      </w:tr>
    </w:tbl>
    <w:p w:rsidR="009E1312" w:rsidRPr="009E1312" w:rsidRDefault="009E1312" w:rsidP="009E1312">
      <w:pPr>
        <w:ind w:firstLine="850"/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en-US"/>
        </w:rPr>
      </w:pPr>
    </w:p>
    <w:p w:rsidR="00E3198C" w:rsidRDefault="00A06F2A" w:rsidP="00A06F2A">
      <w:pPr>
        <w:ind w:left="6372"/>
        <w:rPr>
          <w:rFonts w:ascii="Verdana" w:hAnsi="Verdana"/>
          <w:b/>
          <w:sz w:val="20"/>
          <w:szCs w:val="20"/>
        </w:rPr>
      </w:pPr>
      <w:r w:rsidRPr="009E1312">
        <w:rPr>
          <w:rFonts w:ascii="Verdana" w:hAnsi="Verdana"/>
          <w:b/>
          <w:sz w:val="20"/>
          <w:szCs w:val="20"/>
        </w:rPr>
        <w:t xml:space="preserve"> </w:t>
      </w:r>
    </w:p>
    <w:sectPr w:rsidR="00E3198C" w:rsidSect="00431E05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E1" w:rsidRDefault="005A11E1">
      <w:r>
        <w:separator/>
      </w:r>
    </w:p>
  </w:endnote>
  <w:endnote w:type="continuationSeparator" w:id="0">
    <w:p w:rsidR="005A11E1" w:rsidRDefault="005A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D81" w:rsidRDefault="008740E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A04A4">
      <w:rPr>
        <w:noProof/>
      </w:rPr>
      <w:t>1</w:t>
    </w:r>
    <w:r>
      <w:fldChar w:fldCharType="end"/>
    </w:r>
  </w:p>
  <w:p w:rsidR="004D7D81" w:rsidRDefault="005A11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E1" w:rsidRDefault="005A11E1">
      <w:r>
        <w:separator/>
      </w:r>
    </w:p>
  </w:footnote>
  <w:footnote w:type="continuationSeparator" w:id="0">
    <w:p w:rsidR="005A11E1" w:rsidRDefault="005A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BD9"/>
    <w:multiLevelType w:val="hybridMultilevel"/>
    <w:tmpl w:val="1D4C75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4C9"/>
    <w:multiLevelType w:val="hybridMultilevel"/>
    <w:tmpl w:val="86C00E48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43BF3022"/>
    <w:multiLevelType w:val="hybridMultilevel"/>
    <w:tmpl w:val="998C3BA8"/>
    <w:lvl w:ilvl="0" w:tplc="F02EA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5362A"/>
    <w:multiLevelType w:val="hybridMultilevel"/>
    <w:tmpl w:val="84E00514"/>
    <w:lvl w:ilvl="0" w:tplc="8A80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EB698F"/>
    <w:multiLevelType w:val="hybridMultilevel"/>
    <w:tmpl w:val="0E1CC5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0B16"/>
    <w:multiLevelType w:val="hybridMultilevel"/>
    <w:tmpl w:val="443C2034"/>
    <w:lvl w:ilvl="0" w:tplc="2DA44F64">
      <w:start w:val="1"/>
      <w:numFmt w:val="decimal"/>
      <w:lvlText w:val="%1."/>
      <w:lvlJc w:val="left"/>
      <w:pPr>
        <w:ind w:left="-207" w:hanging="360"/>
      </w:pPr>
    </w:lvl>
    <w:lvl w:ilvl="1" w:tplc="04020019">
      <w:start w:val="1"/>
      <w:numFmt w:val="lowerLetter"/>
      <w:lvlText w:val="%2."/>
      <w:lvlJc w:val="left"/>
      <w:pPr>
        <w:ind w:left="513" w:hanging="360"/>
      </w:pPr>
    </w:lvl>
    <w:lvl w:ilvl="2" w:tplc="0402001B">
      <w:start w:val="1"/>
      <w:numFmt w:val="lowerRoman"/>
      <w:lvlText w:val="%3."/>
      <w:lvlJc w:val="right"/>
      <w:pPr>
        <w:ind w:left="1233" w:hanging="180"/>
      </w:pPr>
    </w:lvl>
    <w:lvl w:ilvl="3" w:tplc="0402000F">
      <w:start w:val="1"/>
      <w:numFmt w:val="decimal"/>
      <w:lvlText w:val="%4."/>
      <w:lvlJc w:val="left"/>
      <w:pPr>
        <w:ind w:left="1953" w:hanging="360"/>
      </w:pPr>
    </w:lvl>
    <w:lvl w:ilvl="4" w:tplc="04020019">
      <w:start w:val="1"/>
      <w:numFmt w:val="lowerLetter"/>
      <w:lvlText w:val="%5."/>
      <w:lvlJc w:val="left"/>
      <w:pPr>
        <w:ind w:left="2673" w:hanging="360"/>
      </w:pPr>
    </w:lvl>
    <w:lvl w:ilvl="5" w:tplc="0402001B">
      <w:start w:val="1"/>
      <w:numFmt w:val="lowerRoman"/>
      <w:lvlText w:val="%6."/>
      <w:lvlJc w:val="right"/>
      <w:pPr>
        <w:ind w:left="3393" w:hanging="180"/>
      </w:pPr>
    </w:lvl>
    <w:lvl w:ilvl="6" w:tplc="0402000F">
      <w:start w:val="1"/>
      <w:numFmt w:val="decimal"/>
      <w:lvlText w:val="%7."/>
      <w:lvlJc w:val="left"/>
      <w:pPr>
        <w:ind w:left="4113" w:hanging="360"/>
      </w:pPr>
    </w:lvl>
    <w:lvl w:ilvl="7" w:tplc="04020019">
      <w:start w:val="1"/>
      <w:numFmt w:val="lowerLetter"/>
      <w:lvlText w:val="%8."/>
      <w:lvlJc w:val="left"/>
      <w:pPr>
        <w:ind w:left="4833" w:hanging="360"/>
      </w:pPr>
    </w:lvl>
    <w:lvl w:ilvl="8" w:tplc="0402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06B3CCD"/>
    <w:multiLevelType w:val="hybridMultilevel"/>
    <w:tmpl w:val="8818707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AC7612"/>
    <w:multiLevelType w:val="hybridMultilevel"/>
    <w:tmpl w:val="B5646D00"/>
    <w:lvl w:ilvl="0" w:tplc="040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62909C3"/>
    <w:multiLevelType w:val="hybridMultilevel"/>
    <w:tmpl w:val="63AAEE94"/>
    <w:lvl w:ilvl="0" w:tplc="CD26E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A1D1B46"/>
    <w:multiLevelType w:val="hybridMultilevel"/>
    <w:tmpl w:val="237466F8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A"/>
    <w:rsid w:val="00134A73"/>
    <w:rsid w:val="0016719A"/>
    <w:rsid w:val="001702CA"/>
    <w:rsid w:val="001921D7"/>
    <w:rsid w:val="002679C7"/>
    <w:rsid w:val="003679FF"/>
    <w:rsid w:val="005A11E1"/>
    <w:rsid w:val="005B57A2"/>
    <w:rsid w:val="00674BBB"/>
    <w:rsid w:val="008740E5"/>
    <w:rsid w:val="00924253"/>
    <w:rsid w:val="009E1312"/>
    <w:rsid w:val="009E578C"/>
    <w:rsid w:val="009F26F6"/>
    <w:rsid w:val="00A06F2A"/>
    <w:rsid w:val="00B464CD"/>
    <w:rsid w:val="00BA04A4"/>
    <w:rsid w:val="00BD5DEA"/>
    <w:rsid w:val="00C93D46"/>
    <w:rsid w:val="00DF5EEA"/>
    <w:rsid w:val="00E3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C9A9-E1B5-41F5-AA9A-17F6141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rsid w:val="00BD5DEA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D5DE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D5DEA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BD5DE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Borisova</dc:creator>
  <cp:lastModifiedBy>User-A</cp:lastModifiedBy>
  <cp:revision>10</cp:revision>
  <dcterms:created xsi:type="dcterms:W3CDTF">2021-11-17T12:00:00Z</dcterms:created>
  <dcterms:modified xsi:type="dcterms:W3CDTF">2022-06-30T11:08:00Z</dcterms:modified>
</cp:coreProperties>
</file>